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B8740" w14:textId="77777777" w:rsidR="00F57C84" w:rsidRDefault="00F57C84">
      <w:p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Calibri" w:eastAsia="Basic Roman" w:hAnsi="Calibri" w:cs="Basic Roman"/>
          <w:color w:val="000000"/>
        </w:rPr>
      </w:pPr>
    </w:p>
    <w:p w14:paraId="66008E38" w14:textId="77777777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br/>
        <w:t>373266007 |</w:t>
      </w:r>
      <w:r w:rsidRPr="00E51E09">
        <w:rPr>
          <w:rFonts w:ascii="Calibri" w:eastAsia="Basic Roman" w:hAnsi="Calibri" w:cs="Basic Roman"/>
          <w:color w:val="000000"/>
        </w:rPr>
        <w:t>Anesthetic (substance)| identified as a role will be replaced by 5776009 |Medicinal product acting as anesthetic agent (product)|</w:t>
      </w:r>
    </w:p>
    <w:p w14:paraId="3E5CF0BB" w14:textId="77777777" w:rsidR="00F57C84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 xml:space="preserve">Create the following as immediate children of 5776009 |Medicinal product acting as anesthetic agent </w:t>
      </w:r>
      <w:r w:rsidRPr="00E51E09">
        <w:rPr>
          <w:rFonts w:ascii="Calibri" w:eastAsia="Basic Roman" w:hAnsi="Calibri" w:cs="Basic Roman"/>
          <w:color w:val="000000"/>
        </w:rPr>
        <w:t>(product)|.</w:t>
      </w:r>
    </w:p>
    <w:p w14:paraId="0E8C0F7A" w14:textId="77777777" w:rsidR="00F57C84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acting as general anesthetic (to replace 373288007 |General anesthetic (substance)|)</w:t>
      </w:r>
    </w:p>
    <w:p w14:paraId="2E3A711F" w14:textId="77777777" w:rsidR="00F57C84" w:rsidRPr="00E51E09" w:rsidRDefault="00AF45C8" w:rsidP="00AF45C8">
      <w:pPr>
        <w:pStyle w:val="ListParagraph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Plays role (attribute) = General anesthetic therapeutic role (role)</w:t>
      </w:r>
    </w:p>
    <w:p w14:paraId="131275C6" w14:textId="77777777" w:rsidR="00F57C84" w:rsidRPr="00E51E09" w:rsidRDefault="00AF45C8" w:rsidP="00AF45C8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acting as local anesthetic (to replace 373477003 |Local</w:t>
      </w:r>
      <w:r w:rsidRPr="00E51E09">
        <w:rPr>
          <w:rFonts w:ascii="Calibri" w:eastAsia="Basic Roman" w:hAnsi="Calibri" w:cs="Basic Roman"/>
          <w:color w:val="000000"/>
        </w:rPr>
        <w:t xml:space="preserve"> anesthetic (substance)|)</w:t>
      </w:r>
    </w:p>
    <w:p w14:paraId="01A014F6" w14:textId="20BA8188" w:rsidR="00E51E09" w:rsidRPr="00E51E09" w:rsidRDefault="00AF45C8" w:rsidP="00AF45C8">
      <w:pPr>
        <w:pStyle w:val="ListParagraph"/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Plays role (attribute) = Local anesthetic therapeutic role (role)</w:t>
      </w:r>
    </w:p>
    <w:p w14:paraId="2E0810E7" w14:textId="77777777" w:rsidR="00E51E09" w:rsidRDefault="00E51E09" w:rsidP="00E51E09">
      <w:pPr>
        <w:pBdr>
          <w:top w:val="nil"/>
          <w:left w:val="nil"/>
          <w:bottom w:val="nil"/>
          <w:right w:val="nil"/>
          <w:between w:val="nil"/>
        </w:pBdr>
        <w:ind w:left="1020" w:right="600" w:firstLine="420"/>
        <w:contextualSpacing/>
        <w:rPr>
          <w:rFonts w:ascii="Calibri" w:eastAsia="Basic Roman" w:hAnsi="Calibri" w:cs="Basic Roman"/>
          <w:color w:val="000000"/>
        </w:rPr>
      </w:pPr>
    </w:p>
    <w:p w14:paraId="310CDEF5" w14:textId="067D473D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Create new product structure + role groupers as follows:</w:t>
      </w:r>
    </w:p>
    <w:p w14:paraId="118D1B85" w14:textId="77777777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with halogenated hydrocarbon structure acting as general anesthetic (</w:t>
      </w:r>
      <w:proofErr w:type="spellStart"/>
      <w:r w:rsidRPr="00E51E09">
        <w:rPr>
          <w:rFonts w:ascii="Calibri" w:eastAsia="Basic Roman" w:hAnsi="Calibri" w:cs="Basic Roman"/>
          <w:color w:val="000000"/>
        </w:rPr>
        <w:t>is_a</w:t>
      </w:r>
      <w:proofErr w:type="spellEnd"/>
      <w:r w:rsidRPr="00E51E09">
        <w:rPr>
          <w:rFonts w:ascii="Calibri" w:eastAsia="Basic Roman" w:hAnsi="Calibri" w:cs="Basic Roman"/>
          <w:color w:val="000000"/>
        </w:rPr>
        <w:t xml:space="preserve"> Medicinal pr</w:t>
      </w:r>
      <w:r w:rsidRPr="00E51E09">
        <w:rPr>
          <w:rFonts w:ascii="Calibri" w:eastAsia="Basic Roman" w:hAnsi="Calibri" w:cs="Basic Roman"/>
          <w:color w:val="000000"/>
        </w:rPr>
        <w:t>oduct acting as general anesthetic)</w:t>
      </w:r>
    </w:p>
    <w:p w14:paraId="6720B35D" w14:textId="77777777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with amide structure acting as local anesthetic (</w:t>
      </w:r>
      <w:proofErr w:type="spellStart"/>
      <w:r w:rsidRPr="00E51E09">
        <w:rPr>
          <w:rFonts w:ascii="Calibri" w:eastAsia="Basic Roman" w:hAnsi="Calibri" w:cs="Basic Roman"/>
          <w:color w:val="000000"/>
        </w:rPr>
        <w:t>is_a</w:t>
      </w:r>
      <w:proofErr w:type="spellEnd"/>
      <w:r w:rsidRPr="00E51E09">
        <w:rPr>
          <w:rFonts w:ascii="Calibri" w:eastAsia="Basic Roman" w:hAnsi="Calibri" w:cs="Basic Roman"/>
          <w:color w:val="000000"/>
        </w:rPr>
        <w:t xml:space="preserve"> Medicinal product acting as local anesthetic)</w:t>
      </w:r>
    </w:p>
    <w:p w14:paraId="1CE19E3D" w14:textId="77777777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with benzoic acid ester structure acting as local anesthetic (</w:t>
      </w:r>
      <w:proofErr w:type="spellStart"/>
      <w:r w:rsidRPr="00E51E09">
        <w:rPr>
          <w:rFonts w:ascii="Calibri" w:eastAsia="Basic Roman" w:hAnsi="Calibri" w:cs="Basic Roman"/>
          <w:color w:val="000000"/>
        </w:rPr>
        <w:t>is_a</w:t>
      </w:r>
      <w:proofErr w:type="spellEnd"/>
      <w:r w:rsidRPr="00E51E09">
        <w:rPr>
          <w:rFonts w:ascii="Calibri" w:eastAsia="Basic Roman" w:hAnsi="Calibri" w:cs="Basic Roman"/>
          <w:color w:val="000000"/>
        </w:rPr>
        <w:t xml:space="preserve"> </w:t>
      </w:r>
      <w:r w:rsidRPr="00E51E09">
        <w:rPr>
          <w:rFonts w:ascii="Calibri" w:eastAsia="Basic Roman" w:hAnsi="Calibri" w:cs="Basic Roman"/>
          <w:color w:val="000000"/>
        </w:rPr>
        <w:t>Medicinal product acting as local anesthetic)</w:t>
      </w:r>
    </w:p>
    <w:p w14:paraId="18311695" w14:textId="6C8DF44A" w:rsidR="00F57C84" w:rsidRDefault="00F57C84">
      <w:pPr>
        <w:pBdr>
          <w:top w:val="nil"/>
          <w:left w:val="nil"/>
          <w:bottom w:val="nil"/>
          <w:right w:val="nil"/>
          <w:between w:val="nil"/>
        </w:pBdr>
        <w:ind w:left="300"/>
        <w:contextualSpacing/>
        <w:rPr>
          <w:rFonts w:ascii="Calibri" w:eastAsia="Basic Roman" w:hAnsi="Calibri" w:cs="Basic Roman"/>
          <w:color w:val="000000"/>
        </w:rPr>
      </w:pPr>
    </w:p>
    <w:p w14:paraId="24924320" w14:textId="0F22900F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Clarify if the following subgroups are required. If so, provide a clear definition for the concept and international applicable use cases:</w:t>
      </w:r>
    </w:p>
    <w:p w14:paraId="32871EFE" w14:textId="2F550E80" w:rsidR="00F57C84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Medicinal product acting as regional anestheti</w:t>
      </w:r>
      <w:r w:rsidR="00E51E09" w:rsidRPr="00E51E09">
        <w:rPr>
          <w:rFonts w:ascii="Calibri" w:eastAsia="Basic Roman" w:hAnsi="Calibri" w:cs="Basic Roman"/>
          <w:color w:val="000000"/>
        </w:rPr>
        <w:t>c</w:t>
      </w:r>
    </w:p>
    <w:p w14:paraId="16E5B7BE" w14:textId="77777777" w:rsidR="00E51E09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Not found in prim</w:t>
      </w:r>
      <w:r w:rsidRPr="00E51E09">
        <w:rPr>
          <w:rFonts w:ascii="Calibri" w:eastAsia="Basic Roman" w:hAnsi="Calibri" w:cs="Basic Roman"/>
          <w:color w:val="000000"/>
        </w:rPr>
        <w:t xml:space="preserve">ary references such as </w:t>
      </w:r>
      <w:proofErr w:type="spellStart"/>
      <w:r w:rsidRPr="00E51E09">
        <w:rPr>
          <w:rFonts w:ascii="Calibri" w:eastAsia="Basic Roman" w:hAnsi="Calibri" w:cs="Basic Roman"/>
          <w:color w:val="000000"/>
        </w:rPr>
        <w:t>Chebi</w:t>
      </w:r>
      <w:proofErr w:type="spellEnd"/>
      <w:r w:rsidRPr="00E51E09">
        <w:rPr>
          <w:rFonts w:ascii="Calibri" w:eastAsia="Basic Roman" w:hAnsi="Calibri" w:cs="Basic Roman"/>
          <w:color w:val="000000"/>
        </w:rPr>
        <w:t xml:space="preserve"> and WHO-ATC, but referred to as a technique in UpToDate</w:t>
      </w:r>
    </w:p>
    <w:p w14:paraId="43477C2B" w14:textId="6D1A0742" w:rsidR="00F57C84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Fonts w:ascii="Calibri" w:eastAsia="Basic Roman" w:hAnsi="Calibri" w:cs="Basic Roman"/>
          <w:color w:val="000000"/>
        </w:rPr>
        <w:t>Definition shows overlap between local and regional anesthetic:</w:t>
      </w:r>
    </w:p>
    <w:p w14:paraId="1C5DA673" w14:textId="77777777" w:rsidR="00E51E09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</w:rPr>
      </w:pPr>
      <w:r w:rsidRPr="00E51E09">
        <w:rPr>
          <w:rFonts w:ascii="Calibri" w:eastAsia="Basic Roman" w:hAnsi="Calibri" w:cs="Basic Roman"/>
          <w:color w:val="000000"/>
        </w:rPr>
        <w:t xml:space="preserve">“Regional anesthesia is the use of local anesthetics to block sensations of pain from a large area of the body”: </w:t>
      </w:r>
      <w:hyperlink r:id="rId5" w:history="1">
        <w:r w:rsidRPr="00E51E09">
          <w:rPr>
            <w:rStyle w:val="Hyperlink"/>
            <w:rFonts w:ascii="Calibri" w:eastAsia="Basic Roman" w:hAnsi="Calibri" w:cs="Basic Roman"/>
          </w:rPr>
          <w:t>https://myhealth.alberta.ca/Health/Pages/conditions.aspx?hwid=rt1574</w:t>
        </w:r>
      </w:hyperlink>
    </w:p>
    <w:p w14:paraId="2AE46882" w14:textId="1A95691D" w:rsidR="00E51E09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“Intravenous regional anesthesia (IVRA), also called Bier block, is an alternative to peripheral nerve blocks for short” (</w:t>
      </w:r>
      <w:proofErr w:type="spellStart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UpTodat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e</w:t>
      </w:r>
      <w:proofErr w:type="spellEnd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) </w:t>
      </w:r>
    </w:p>
    <w:p w14:paraId="70EE3401" w14:textId="77777777" w:rsidR="00E51E09" w:rsidRDefault="00E51E09" w:rsidP="00E51E09">
      <w:pPr>
        <w:pBdr>
          <w:top w:val="nil"/>
          <w:left w:val="nil"/>
          <w:bottom w:val="nil"/>
          <w:right w:val="nil"/>
          <w:between w:val="nil"/>
        </w:pBdr>
        <w:ind w:left="720" w:right="600" w:firstLine="420"/>
        <w:contextualSpacing/>
        <w:rPr>
          <w:rStyle w:val="Hyperlink"/>
          <w:rFonts w:ascii="Calibri" w:eastAsia="Basic Roman" w:hAnsi="Calibri" w:cs="Basic Roman"/>
          <w:color w:val="000000"/>
          <w:u w:val="none"/>
        </w:rPr>
      </w:pPr>
    </w:p>
    <w:p w14:paraId="57534E51" w14:textId="7D4E0C96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Medicinal product acting as local</w:t>
      </w:r>
      <w:r w:rsidRPr="00E51E09">
        <w:rPr>
          <w:rStyle w:val="Hyperlink"/>
          <w:rFonts w:ascii="Calibri" w:eastAsia="Basic Roman" w:hAnsi="Calibri" w:cs="Basic Roman"/>
          <w:b/>
          <w:color w:val="000000"/>
          <w:u w:val="none"/>
        </w:rPr>
        <w:t xml:space="preserve"> 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topical</w:t>
      </w:r>
      <w:r w:rsidRPr="00E51E09">
        <w:rPr>
          <w:rStyle w:val="Hyperlink"/>
          <w:rFonts w:ascii="Calibri" w:eastAsia="Basic Roman" w:hAnsi="Calibri" w:cs="Basic Roman"/>
          <w:b/>
          <w:color w:val="000000"/>
          <w:u w:val="none"/>
        </w:rPr>
        <w:t xml:space="preserve"> 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anesthetic </w:t>
      </w:r>
    </w:p>
    <w:p w14:paraId="2DB548C5" w14:textId="3645CB02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There is an existing concept 373520001 |Topical anesthetic (substance)|that has minimal usage: a couple of procedures on the eye</w:t>
      </w:r>
    </w:p>
    <w:p w14:paraId="2E89D096" w14:textId="77777777" w:rsidR="00E51E09" w:rsidRDefault="00E51E09" w:rsidP="00E51E09">
      <w:pPr>
        <w:pBdr>
          <w:top w:val="nil"/>
          <w:left w:val="nil"/>
          <w:bottom w:val="nil"/>
          <w:right w:val="nil"/>
          <w:between w:val="nil"/>
        </w:pBdr>
        <w:ind w:left="300" w:right="600" w:firstLine="420"/>
        <w:contextualSpacing/>
        <w:rPr>
          <w:rStyle w:val="Hyperlink"/>
          <w:rFonts w:ascii="Calibri" w:eastAsia="Basic Roman" w:hAnsi="Calibri" w:cs="Basic Roman"/>
          <w:color w:val="000000"/>
          <w:u w:val="none"/>
        </w:rPr>
      </w:pPr>
    </w:p>
    <w:p w14:paraId="69FCA258" w14:textId="7813E18E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Medicinal product acting as local refrigerant anesthetic</w:t>
      </w:r>
    </w:p>
    <w:p w14:paraId="1110476B" w14:textId="77777777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There is an existing concept, 28069006 |Refrigerant anesthetic (substance), that has minimal usage: 9935002 |Local anesthesia, surface, by refrigerant (procedure)|</w:t>
      </w:r>
    </w:p>
    <w:p w14:paraId="1BC7B174" w14:textId="2DC10756" w:rsidR="00E51E09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 xml:space="preserve">Not found in primary references such as </w:t>
      </w:r>
      <w:proofErr w:type="spellStart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Chebi</w:t>
      </w:r>
      <w:proofErr w:type="spellEnd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 xml:space="preserve">, WHO-ATC, </w:t>
      </w:r>
      <w:proofErr w:type="spellStart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DrugBank</w:t>
      </w:r>
      <w:proofErr w:type="spellEnd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, UpToDate</w:t>
      </w:r>
    </w:p>
    <w:p w14:paraId="614346BB" w14:textId="77777777" w:rsidR="00E51E09" w:rsidRDefault="00E51E09" w:rsidP="00E51E09">
      <w:pPr>
        <w:pBdr>
          <w:top w:val="nil"/>
          <w:left w:val="nil"/>
          <w:bottom w:val="nil"/>
          <w:right w:val="nil"/>
          <w:between w:val="nil"/>
        </w:pBdr>
        <w:ind w:left="1020" w:right="600" w:firstLine="420"/>
        <w:contextualSpacing/>
        <w:rPr>
          <w:rStyle w:val="Hyperlink"/>
          <w:rFonts w:ascii="Calibri" w:eastAsia="Basic Roman" w:hAnsi="Calibri" w:cs="Basic Roman"/>
          <w:color w:val="000000"/>
          <w:u w:val="none"/>
        </w:rPr>
      </w:pPr>
    </w:p>
    <w:p w14:paraId="2C065519" w14:textId="10F64C54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Medicinal produ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ct acting as intravenous anestheti</w:t>
      </w:r>
      <w:r w:rsidR="00E51E09" w:rsidRPr="00E51E09">
        <w:rPr>
          <w:rStyle w:val="Hyperlink"/>
          <w:rFonts w:ascii="Calibri" w:eastAsia="Basic Roman" w:hAnsi="Calibri" w:cs="Basic Roman"/>
          <w:color w:val="000000"/>
          <w:u w:val="none"/>
        </w:rPr>
        <w:t>c</w:t>
      </w:r>
      <w:r w:rsidR="00E51E09" w:rsidRPr="00E51E09">
        <w:rPr>
          <w:rStyle w:val="Hyperlink"/>
          <w:rFonts w:ascii="Calibri" w:eastAsia="Basic Roman" w:hAnsi="Calibri" w:cs="Basic Roman"/>
          <w:color w:val="000000"/>
          <w:u w:val="none"/>
        </w:rPr>
        <w:tab/>
      </w:r>
    </w:p>
    <w:p w14:paraId="5AD7C146" w14:textId="77777777" w:rsidR="00E51E09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There is an existing concept, 373504006 |General intravenous anesthetic (substance)|, that has minimal usage in the definition of other concepts</w:t>
      </w:r>
    </w:p>
    <w:p w14:paraId="09CBD9CA" w14:textId="53DAE10C" w:rsidR="00E51E09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 xml:space="preserve">Consider replacing it with groupers including role 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(anesthetic) + structure (e.g. barbiturates, opioid)</w:t>
      </w:r>
    </w:p>
    <w:p w14:paraId="0EF85B7C" w14:textId="77777777" w:rsidR="00E51E09" w:rsidRDefault="00E51E09" w:rsidP="00E51E09">
      <w:pPr>
        <w:pBdr>
          <w:top w:val="nil"/>
          <w:left w:val="nil"/>
          <w:bottom w:val="nil"/>
          <w:right w:val="nil"/>
          <w:between w:val="nil"/>
        </w:pBdr>
        <w:ind w:left="1020" w:right="600" w:firstLine="420"/>
        <w:contextualSpacing/>
        <w:rPr>
          <w:rStyle w:val="Hyperlink"/>
          <w:rFonts w:ascii="Calibri" w:eastAsia="Basic Roman" w:hAnsi="Calibri" w:cs="Basic Roman"/>
          <w:color w:val="000000"/>
          <w:u w:val="none"/>
        </w:rPr>
      </w:pPr>
    </w:p>
    <w:p w14:paraId="1E2C2A05" w14:textId="68DA5A85" w:rsidR="00F57C84" w:rsidRPr="00E51E09" w:rsidRDefault="00AF45C8" w:rsidP="00E51E0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Inactivate the following</w:t>
      </w:r>
    </w:p>
    <w:p w14:paraId="1197FB9C" w14:textId="1BCF7C2E" w:rsidR="00F57C84" w:rsidRPr="00E51E09" w:rsidRDefault="00AF45C8" w:rsidP="00E51E09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Style w:val="Hyperlink"/>
          <w:rFonts w:ascii="Calibri" w:eastAsia="Basic Roman" w:hAnsi="Calibri" w:cs="Basic Roman"/>
          <w:color w:val="000000"/>
          <w:u w:val="none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373745000 |Basal anesthetic (substance)|</w:t>
      </w:r>
    </w:p>
    <w:p w14:paraId="319F0DD5" w14:textId="60AE53DB" w:rsidR="00F57C84" w:rsidRPr="00E51E09" w:rsidRDefault="00AF45C8" w:rsidP="00E51E09">
      <w:pPr>
        <w:pStyle w:val="ListParagraph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right="600"/>
        <w:rPr>
          <w:rFonts w:ascii="Calibri" w:eastAsia="Basic Roman" w:hAnsi="Calibri" w:cs="Basic Roman"/>
          <w:color w:val="000000"/>
        </w:rPr>
      </w:pP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 xml:space="preserve">Not used in the definition of any other concepts. Not found in primary references such as </w:t>
      </w:r>
      <w:proofErr w:type="spellStart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Chebi</w:t>
      </w:r>
      <w:proofErr w:type="spellEnd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 xml:space="preserve">, WHO-ATC, </w:t>
      </w:r>
      <w:proofErr w:type="spellStart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DrugBank</w:t>
      </w:r>
      <w:proofErr w:type="spellEnd"/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, UpToDate. Appear</w:t>
      </w:r>
      <w:r w:rsidRPr="00E51E09">
        <w:rPr>
          <w:rStyle w:val="Hyperlink"/>
          <w:rFonts w:ascii="Calibri" w:eastAsia="Basic Roman" w:hAnsi="Calibri" w:cs="Basic Roman"/>
          <w:color w:val="000000"/>
          <w:u w:val="none"/>
        </w:rPr>
        <w:t>s to be an outdated term.</w:t>
      </w:r>
      <w:r w:rsidRPr="00E51E09">
        <w:rPr>
          <w:rStyle w:val="Hyperlink"/>
          <w:rFonts w:ascii="Basic Roman" w:eastAsia="Basic Roman" w:hAnsi="Basic Roman" w:cs="Basic Roman"/>
          <w:color w:val="000000"/>
          <w:u w:val="none"/>
        </w:rPr>
        <w:br/>
      </w:r>
    </w:p>
    <w:sectPr w:rsidR="00F57C84" w:rsidRPr="00E51E09">
      <w:endnotePr>
        <w:numFmt w:val="decimal"/>
      </w:endnotePr>
      <w:type w:val="continuous"/>
      <w:pgSz w:w="12240" w:h="15840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sic Roman">
    <w:altName w:val="Cambria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F03D2"/>
    <w:multiLevelType w:val="hybridMultilevel"/>
    <w:tmpl w:val="9E5CA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091"/>
    <w:multiLevelType w:val="singleLevel"/>
    <w:tmpl w:val="0FA48C76"/>
    <w:name w:val="Bullet 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28F5306"/>
    <w:multiLevelType w:val="singleLevel"/>
    <w:tmpl w:val="AB8471D0"/>
    <w:name w:val="Bullet 2"/>
    <w:lvl w:ilvl="0">
      <w:numFmt w:val="bullet"/>
      <w:lvlText w:val=""/>
      <w:lvlJc w:val="left"/>
      <w:pPr>
        <w:tabs>
          <w:tab w:val="num" w:pos="283"/>
        </w:tabs>
        <w:ind w:left="283" w:hanging="283"/>
      </w:pPr>
      <w:rPr>
        <w:rFonts w:ascii="Wingdings" w:eastAsia="Wingdings" w:hAnsi="Wingdings" w:cs="Wingdings"/>
      </w:rPr>
    </w:lvl>
  </w:abstractNum>
  <w:abstractNum w:abstractNumId="3" w15:restartNumberingAfterBreak="0">
    <w:nsid w:val="3BAE4117"/>
    <w:multiLevelType w:val="singleLevel"/>
    <w:tmpl w:val="80BC45CC"/>
    <w:name w:val="Bullet 4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E296DF9"/>
    <w:multiLevelType w:val="hybridMultilevel"/>
    <w:tmpl w:val="6BB46452"/>
    <w:lvl w:ilvl="0" w:tplc="FCEA3EE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F12987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2E651F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35802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23E2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9F22AF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A246F1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7CE4DA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104125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171042"/>
    <w:multiLevelType w:val="singleLevel"/>
    <w:tmpl w:val="BEAA16CC"/>
    <w:name w:val="Bullet 7"/>
    <w:lvl w:ilvl="0">
      <w:numFmt w:val="bullet"/>
      <w:lvlText w:val=""/>
      <w:lvlJc w:val="left"/>
      <w:pPr>
        <w:tabs>
          <w:tab w:val="num" w:pos="850"/>
        </w:tabs>
        <w:ind w:left="850" w:hanging="850"/>
      </w:pPr>
      <w:rPr>
        <w:rFonts w:ascii="Wingdings" w:eastAsia="Wingdings" w:hAnsi="Wingdings" w:cs="Wingdings"/>
      </w:rPr>
    </w:lvl>
  </w:abstractNum>
  <w:abstractNum w:abstractNumId="6" w15:restartNumberingAfterBreak="0">
    <w:nsid w:val="61BE0611"/>
    <w:multiLevelType w:val="singleLevel"/>
    <w:tmpl w:val="E1E0E568"/>
    <w:name w:val="Bullet 3"/>
    <w:lvl w:ilvl="0">
      <w:numFmt w:val="bullet"/>
      <w:lvlText w:val=""/>
      <w:lvlJc w:val="left"/>
      <w:pPr>
        <w:tabs>
          <w:tab w:val="num" w:pos="567"/>
        </w:tabs>
        <w:ind w:left="567" w:hanging="567"/>
      </w:pPr>
      <w:rPr>
        <w:rFonts w:ascii="Wingdings" w:eastAsia="Wingdings" w:hAnsi="Wingdings" w:cs="Wingdings"/>
      </w:rPr>
    </w:lvl>
  </w:abstractNum>
  <w:abstractNum w:abstractNumId="7" w15:restartNumberingAfterBreak="0">
    <w:nsid w:val="62D37A6F"/>
    <w:multiLevelType w:val="hybridMultilevel"/>
    <w:tmpl w:val="7066918A"/>
    <w:name w:val="Numbered list 1"/>
    <w:lvl w:ilvl="0" w:tplc="FC723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0904F0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4D2283FC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 w:tplc="C5C6E87A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35DCC2E6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7E46BCEE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 w:tplc="81D660E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1F428BFC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B6A0A20E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78C1551F"/>
    <w:multiLevelType w:val="singleLevel"/>
    <w:tmpl w:val="8B9A2CA2"/>
    <w:name w:val="Bullet 6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B2E687B"/>
    <w:multiLevelType w:val="singleLevel"/>
    <w:tmpl w:val="ECDEAC1C"/>
    <w:name w:val="Bullet 8"/>
    <w:lvl w:ilvl="0">
      <w:numFmt w:val="bullet"/>
      <w:lvlText w:val=""/>
      <w:lvlJc w:val="left"/>
      <w:pPr>
        <w:tabs>
          <w:tab w:val="num" w:pos="1134"/>
        </w:tabs>
        <w:ind w:left="1134" w:hanging="1134"/>
      </w:pPr>
      <w:rPr>
        <w:rFonts w:ascii="Wingdings" w:eastAsia="Wingdings" w:hAnsi="Wingdings" w:cs="Wingding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20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C84"/>
    <w:rsid w:val="00AF45C8"/>
    <w:rsid w:val="00E51E09"/>
    <w:rsid w:val="00F57C84"/>
    <w:rsid w:val="00F6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A2DF"/>
  <w15:docId w15:val="{E2CE46FC-DFFB-A34F-B858-884897C0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kern w:val="1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qFormat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1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ldefense.com/v3/__https://myhealth.alberta.ca/Health/Pages/conditions.aspx?hwid=rt1574__;!!BZ50a36bapWJ!5pBOKQSmv8f_DTB6h9qY4C-dvWIZ9e62LCDO-UnAhowqevyFPcGsAijYSNWm8XjXIK3F$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 Goldberg</dc:creator>
  <cp:keywords/>
  <dc:description/>
  <cp:lastModifiedBy>Bruce J Goldberg</cp:lastModifiedBy>
  <cp:revision>2</cp:revision>
  <dcterms:created xsi:type="dcterms:W3CDTF">2020-04-10T01:17:00Z</dcterms:created>
  <dcterms:modified xsi:type="dcterms:W3CDTF">2020-04-10T01:17:00Z</dcterms:modified>
</cp:coreProperties>
</file>